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44"/>
          <w:szCs w:val="44"/>
          <w:highlight w:val="none"/>
        </w:rPr>
      </w:pPr>
      <w:bookmarkStart w:id="0" w:name="_GoBack"/>
      <w:bookmarkEnd w:id="0"/>
      <w:r>
        <w:rPr>
          <w:rFonts w:hint="eastAsia" w:ascii="方正小标宋简体" w:hAnsi="方正小标宋简体" w:eastAsia="方正小标宋简体" w:cs="方正小标宋简体"/>
          <w:color w:val="000000"/>
          <w:sz w:val="44"/>
          <w:szCs w:val="44"/>
          <w:highlight w:val="none"/>
        </w:rPr>
        <w:t>抚顺</w:t>
      </w:r>
      <w:r>
        <w:rPr>
          <w:rFonts w:hint="eastAsia" w:ascii="方正小标宋简体" w:hAnsi="方正小标宋简体" w:eastAsia="方正小标宋简体" w:cs="方正小标宋简体"/>
          <w:color w:val="000000"/>
          <w:sz w:val="44"/>
          <w:szCs w:val="44"/>
          <w:highlight w:val="none"/>
          <w:lang w:eastAsia="zh-CN"/>
        </w:rPr>
        <w:t>市民政系统</w:t>
      </w:r>
      <w:r>
        <w:rPr>
          <w:rFonts w:hint="eastAsia" w:ascii="方正小标宋简体" w:hAnsi="方正小标宋简体" w:eastAsia="方正小标宋简体" w:cs="方正小标宋简体"/>
          <w:color w:val="000000"/>
          <w:sz w:val="44"/>
          <w:szCs w:val="44"/>
          <w:highlight w:val="none"/>
        </w:rPr>
        <w:t>行政执法首违不罚清单</w:t>
      </w:r>
    </w:p>
    <w:p>
      <w:pP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填报单位：</w:t>
      </w:r>
      <w:r>
        <w:rPr>
          <w:rFonts w:hint="eastAsia" w:ascii="仿宋_GB2312" w:hAnsi="仿宋_GB2312" w:eastAsia="仿宋_GB2312" w:cs="仿宋_GB2312"/>
          <w:color w:val="000000"/>
          <w:sz w:val="28"/>
          <w:szCs w:val="28"/>
          <w:highlight w:val="none"/>
          <w:lang w:eastAsia="zh-CN"/>
        </w:rPr>
        <w:t>抚顺市民政局</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联系人： </w:t>
      </w:r>
      <w:r>
        <w:rPr>
          <w:rFonts w:hint="eastAsia" w:ascii="仿宋_GB2312" w:hAnsi="仿宋_GB2312" w:eastAsia="仿宋_GB2312" w:cs="仿宋_GB2312"/>
          <w:color w:val="000000"/>
          <w:sz w:val="28"/>
          <w:szCs w:val="28"/>
          <w:highlight w:val="none"/>
          <w:lang w:eastAsia="zh-CN"/>
        </w:rPr>
        <w:t>许健</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highlight w:val="none"/>
          <w:lang w:val="en-US" w:eastAsia="zh-CN"/>
        </w:rPr>
        <w:t>52673817</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254"/>
        <w:gridCol w:w="527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序号</w:t>
            </w:r>
          </w:p>
        </w:tc>
        <w:tc>
          <w:tcPr>
            <w:tcW w:w="2254" w:type="dxa"/>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违法行为类型</w:t>
            </w:r>
          </w:p>
        </w:tc>
        <w:tc>
          <w:tcPr>
            <w:tcW w:w="5276" w:type="dxa"/>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处罚依据</w:t>
            </w:r>
          </w:p>
        </w:tc>
        <w:tc>
          <w:tcPr>
            <w:tcW w:w="5950" w:type="dxa"/>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免罚条件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w:t>
            </w:r>
          </w:p>
          <w:p>
            <w:pPr>
              <w:spacing w:line="400" w:lineRule="exact"/>
              <w:jc w:val="left"/>
              <w:rPr>
                <w:rFonts w:hint="eastAsia" w:ascii="仿宋_GB2312" w:hAnsi="仿宋_GB2312" w:eastAsia="仿宋_GB2312" w:cs="仿宋_GB2312"/>
                <w:color w:val="000000"/>
                <w:sz w:val="21"/>
                <w:szCs w:val="21"/>
                <w:highlight w:val="none"/>
                <w:lang w:eastAsia="zh-CN"/>
              </w:rPr>
            </w:pP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社会团体涂改、出租、出借《社会团体法人登记证书》，或者出租、出借社会团体印章的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社会团体超出章程规定的宗旨和业务范围进行活动的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社会团体拒不接受或者不按照规定接受监督检查的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社会团体不按照规定办理变更登记的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四）不按照规定办理变更登记的。</w:t>
            </w:r>
          </w:p>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社会团体违反规定设立分支机构、代表机构，或者对分支机构、代表机构疏于管理，造成严重后果的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社会团体从事营利性的经营活动的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六）从事营利性的经营活动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7</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社会团体侵占、私分、挪用社会团体资产或者所接受的捐赠、资助的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8</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社会团体违反国家有关规定收取费用、筹集资金或者接受、使用捐赠、资助的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社会团体登记管理条例》第三十条 社会团体有下列情形之一的，由登记管理机关给予警告，责令改正，可以限期停止活动，并可以责令撤换直接负责的主管人员；情节严重的，予以撤销登记；构成犯罪的，依法追究刑事责任：（八）违反国家有关规定收取费用、筹集资金或者接受、使用捐赠、资助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前款规定的行为有违法经营额或者违法所得的，予以没收，可以并处违法经营额１倍以上３倍以下或者违法所得３倍以上５倍以下的罚款。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9</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民办非企业单位涂改、出租、出借民办非企业单位登记证书，或者出租、出借民办非企业单位印章的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一）涂改、出租、出借民办非企业单位登记证书，或者出租、出借民办非企业单位印章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10</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民办非企业单位超出其章程规定的宗旨和业务范围进行活动的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二）超出其章程规定的宗旨和业务范围进行活动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11</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民办非企业单位拒不接受或者不按照规定接受监督检查的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民办非企业单位有下列情形之一的，由登记管理机关给予警告，责令改正，可以限期停止活动；情节严重的，予以撤销登记；构成犯罪的，依法追究刑事责任：（三）拒不接受或者不按照规定接受监督检查的。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12</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民办非企业单位不按照规定办理变更登记的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民办非企业单位有下列情形之一的，由登记管理机关给予警告，责令改正，可以限期停止活动；情节严重的，予以撤销登记；构成犯罪的，依法追究刑事责任：（四）不按照规定办理变更登记的。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13</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民办非企业单位设立分支机构的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民办非企业单位有下列情形之一的，由登记管理机关给予警告，责令改正，可以限期停止活动；情节严重的，予以撤销登记；构成犯罪的，依法追究刑事责任：（五）设立分支机构的。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14</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民办非企业单位从事营利性的经营活动的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民办非企业单位有下列情形之一的，由登记管理机关给予警告，责令改正，可以限期停止活动；情节严重的，予以撤销登记；构成犯罪的，依法追究刑事责任：（六）从事营利性的经营活动的。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15</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民办非企业单位侵占、私分、挪用民办非企业单位的资产或者所接受的捐赠、资助的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七）侵占、私分、挪用民办非企业单位的资产或者所接受的捐赠、资助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16</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民办非企业单位违反国家有关规定收取费用、筹集资金或者接受、使用捐赠、资助的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《民办非企业单位登记管理暂行条例》第二十五条 民办非企业单位有下列情形之一的，由登记管理机关给予警告，责令改正，可以限期停止活动；情节严重的，予以撤销登记；构成犯罪的，依法追究刑事责任：（八）违反国家有关规定收取费用、筹集资金或者接受、使用捐赠、资助的。                                                                                                         前款规定的行为有违法经营额或者违法所得的，予以没收，可以并处违法经营额1倍以上3倍以下或者违法所得3倍以上5倍以下的罚款。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1.初次违法；2.危害后果轻微；3.自行改正或在责令改正期限内改正；4.无违法经营额或者违法所得。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17</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养老机构未建立入院评估制度或者未按照规定开展评估活动的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1.《养老机构管理办法》（2020年8月21日民政部令第66号公布）第四十六条                                                                                                  养老机构有下列行为之一的，由民政部门责令改正，给予警告；情节严重的，处以 3 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18</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养老机构未对与老年人或者其代理人签订服务协议，或者未按照协议约定提供服务的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《养老机构管理办法》（2020年8月21日民政部令第66号公布）第四十六条   养老机构有下列行为之一的，由民政部门责令改正，给予警告；情节严重的，处以 3 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19</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养老机构未按照有关强制性国家标准提供服务的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《养老机构管理办法》（2020年8月21日民政部令第66号公布）第四十六条 养老机构有下列行为之一的，由民政部门责令改正，给予警告；情节严重的，处以 3 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                                                                                                                3.当事人有证据足以证明没有主观过错的。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20</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养老机构工作人员的资格不符合规定的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1.《养老机构管理办法》（2020年8月21日民政部令第66号公布）第四十六条                                                                                                  养老机构有下列行为之一的，由民政部门责令改正，给予警告；情节严重的，处以 3 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                                                                                                                3.当事人有证据足以证明没有主观过错的。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21</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利用养老机构的房屋、场地、设施开展与养老服务宗旨无关的活动的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1.《养老机构管理办法》（2020年8月21日民政部令第66号公布）第四十六条                                                                                                  养老机构有下列行为之一的，由民政部门责令改正，给予警告；情节严重的，处以 3 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                                                                                                                3.当事人有证据足以证明没有主观过错的。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22</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养老机构未依照《养老机构管理办法》规定预防和处置突发事件的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《养老机构管理办法》（2020年8月21日民政部令第66号公布）第四十六条                                                                                                  养老机构有下列行为之一的，由民政部门责令改正，给予警告；情节严重的，处以 3 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23</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养老机构向负责监督检查的民政部门隐瞒有关情况、提供虚假材料或者拒绝提供反映其活动情况真实材料的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《养老机构管理办法》（2020年8月21日民政部令第66号公布）第四十六条                                                                                                  养老机构有下列行为之一的，由民政部门责令改正，给予警告；情节严重的，处以 3 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养老机构及其工作人员违反本办法有关规定，构成违反治安管理行为的，依法给予治安管理处罚；构成犯罪的，依法追究刑事责。</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24</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未使用或者未规范使用标准地名的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《地名管理条例》（2022年3月30日国务院令753号，2022年5月1日起施行） 第三十七条</w:t>
            </w:r>
            <w:r>
              <w:rPr>
                <w:rFonts w:hint="eastAsia" w:ascii="仿宋_GB2312" w:hAnsi="仿宋_GB2312" w:eastAsia="仿宋_GB2312" w:cs="仿宋_GB2312"/>
                <w:color w:val="000000"/>
                <w:sz w:val="21"/>
                <w:szCs w:val="21"/>
                <w:highlight w:val="none"/>
                <w:lang w:eastAsia="zh-CN"/>
              </w:rPr>
              <w:t>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r>
              <w:rPr>
                <w:rFonts w:hint="eastAsia" w:ascii="仿宋_GB2312" w:hAnsi="仿宋_GB2312" w:eastAsia="仿宋_GB2312" w:cs="仿宋_GB2312"/>
                <w:color w:val="000000"/>
                <w:sz w:val="21"/>
                <w:szCs w:val="21"/>
                <w:highlight w:val="none"/>
                <w:lang w:val="en-US" w:eastAsia="zh-CN"/>
              </w:rPr>
              <w:t xml:space="preserve">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25</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擅自设置、拆除、移动、涂改、遮挡、损毁地名标志的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《地名管理条例》（2022年3月30日国务院令753号，2022年5月1日起施行）第三十八条　</w:t>
            </w:r>
            <w:r>
              <w:rPr>
                <w:rFonts w:hint="eastAsia" w:ascii="仿宋_GB2312" w:hAnsi="仿宋_GB2312" w:eastAsia="仿宋_GB2312" w:cs="仿宋_GB2312"/>
                <w:color w:val="000000"/>
                <w:sz w:val="21"/>
                <w:szCs w:val="21"/>
                <w:highlight w:val="none"/>
                <w:lang w:eastAsia="zh-CN"/>
              </w:rPr>
              <w:t>擅自设置、拆除、移动、涂改、遮挡、损毁地名标志的，由地名标志设置、维护和管理部门责令改正并对责任人员处1000元以上5000元以下罚款。</w:t>
            </w:r>
            <w:r>
              <w:rPr>
                <w:rFonts w:hint="eastAsia" w:ascii="仿宋_GB2312" w:hAnsi="仿宋_GB2312" w:eastAsia="仿宋_GB2312" w:cs="仿宋_GB2312"/>
                <w:color w:val="000000"/>
                <w:sz w:val="21"/>
                <w:szCs w:val="21"/>
                <w:highlight w:val="none"/>
                <w:lang w:val="en-US" w:eastAsia="zh-CN"/>
              </w:rPr>
              <w:t xml:space="preserve">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2.初次违法，且危害后果轻微并及时改正，无违法经营额或者违法所得。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26</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公墓运营单位未将有关事项向用户公示的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1.《辽宁省公墓管理办法》（2015年8月2日辽宁省人民政府令第296号公布）第二十八条                                                                             </w:t>
            </w:r>
            <w:r>
              <w:rPr>
                <w:rFonts w:hint="eastAsia" w:ascii="仿宋_GB2312" w:hAnsi="仿宋_GB2312" w:eastAsia="仿宋_GB2312" w:cs="仿宋_GB2312"/>
                <w:color w:val="000000"/>
                <w:sz w:val="21"/>
                <w:szCs w:val="21"/>
                <w:highlight w:val="none"/>
                <w:lang w:eastAsia="zh-CN"/>
              </w:rPr>
              <w:t>违反本办法规定，公墓运营单位未将有关事项向用户公示的，由民政部门责令限期改正；逾期不改正的，处</w:t>
            </w:r>
            <w:r>
              <w:rPr>
                <w:rFonts w:hint="eastAsia" w:ascii="仿宋_GB2312" w:hAnsi="仿宋_GB2312" w:eastAsia="仿宋_GB2312" w:cs="仿宋_GB2312"/>
                <w:color w:val="000000"/>
                <w:sz w:val="21"/>
                <w:szCs w:val="21"/>
                <w:highlight w:val="none"/>
                <w:lang w:val="en-US" w:eastAsia="zh-CN"/>
              </w:rPr>
              <w:t>1万元罚款。</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1.</w:t>
            </w:r>
            <w:r>
              <w:rPr>
                <w:rFonts w:hint="eastAsia" w:ascii="仿宋_GB2312" w:hAnsi="仿宋_GB2312" w:eastAsia="仿宋_GB2312" w:cs="仿宋_GB2312"/>
                <w:color w:val="000000"/>
                <w:sz w:val="21"/>
                <w:szCs w:val="21"/>
                <w:highlight w:val="none"/>
                <w:lang w:eastAsia="zh-CN"/>
              </w:rPr>
              <w:t>初次违法；</w:t>
            </w:r>
          </w:p>
          <w:p>
            <w:pPr>
              <w:spacing w:line="400" w:lineRule="exact"/>
              <w:jc w:val="left"/>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2.</w:t>
            </w:r>
            <w:r>
              <w:rPr>
                <w:rFonts w:hint="eastAsia" w:ascii="仿宋_GB2312" w:hAnsi="仿宋_GB2312" w:eastAsia="仿宋_GB2312" w:cs="仿宋_GB2312"/>
                <w:color w:val="000000"/>
                <w:sz w:val="21"/>
                <w:szCs w:val="21"/>
                <w:highlight w:val="none"/>
                <w:lang w:eastAsia="zh-CN"/>
              </w:rPr>
              <w:t>危害后果轻微；</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w:t>
            </w:r>
            <w:r>
              <w:rPr>
                <w:rFonts w:hint="eastAsia" w:ascii="仿宋_GB2312" w:hAnsi="仿宋_GB2312" w:eastAsia="仿宋_GB2312" w:cs="仿宋_GB2312"/>
                <w:color w:val="000000"/>
                <w:sz w:val="21"/>
                <w:szCs w:val="21"/>
                <w:highlight w:val="none"/>
                <w:lang w:eastAsia="zh-CN"/>
              </w:rPr>
              <w:t>主动整改或在民政部门责令改正期限内改正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27</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将不得用于投资的财产用于投资的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《中华人民共和国慈善法》（2023年12月29日通过，2024年9月5日起实施）第一百一十条、第一百一十二条                                                                          　                                                慈善组织有下列情形之一的，由县级以上人民政府民政部门责令限期改正，予以警告，并没收违法所得；逾期不改正的，责令限期停止活动并进行整改：</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（一）违反本法第十四条规定造成慈善财产损失的；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（二）指定或者变相指定捐赠人、慈善组织管理人员的利害关系人作为受益人的；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（三）将不得用于投资的财产用于投资的；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（四）擅自改变捐赠财产用途的；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（五）因管理不善造成慈善财产重大损失的；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（六）开展慈善活动的年度支出、管理费用或者募捐成本违反规定的；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（七）未依法履行信息公开义务的；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（八）未依法报送年度工作报告、财务会计报告或者报备募捐方案的；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（九）泄露捐赠人、志愿者、受益人个人隐私以及捐赠人、慈善信托的委托人不同意公开的姓名、名称、住所、通讯方式等信息的。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慈善组织违反本法规定泄露国家秘密、商业秘密的，依照有关法律的规定予以处罚。</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　　慈善组织有前两款规定的情形，经依法处理后一年内再出现前款规定的情形，或者有其他情节严重情形的，由县级以上人民政府民政部门吊销登记证书并予以公告。第一百一十二条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1.初次违法；2. 危害后果轻微并及时改正，无违法经营额或者违法所得，无违法经营额或者违法所得。3.违法行为轻微并及时改正，没有造成危害后果的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28</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开展慈善活动的年度支出、管理费用或者募捐成本违反规定的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《中华人民共和国慈善法》（2023年12月29日通过，2024年9月5日起实施）第一百一十条、第一百一十二条                                                                        　                                                  慈善组织有下列情形之一的，由县级以上人民政府民政部门责令限期改正，予以警告，并没收违法所得；逾期不改正的，责令限期停止活动并进行整改：</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（一）违反本法第十四条规定造成慈善财产损失的；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（二）指定或者变相指定捐赠人、慈善组织管理人员的利害关系人作为受益人的；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（三）将不得用于投资的财产用于投资的；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（四）擅自改变捐赠财产用途的；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（五）因管理不善造成慈善财产重大损失的；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（六）开展慈善活动的年度支出、管理费用或者募捐成本违反规定的；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（七）未依法履行信息公开义务的；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（八）未依法报送年度工作报告、财务会计报告或者报备募捐方案的；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（九）泄露捐赠人、志愿者、受益人个人隐私以及捐赠人、慈善信托的委托人不同意公开的姓名、名称、住所、通讯方式等信息的。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慈善组织违反本法规定泄露国家秘密、商业秘密的，依照有关法律的规定予以处罚。</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　　慈善组织有前两款规定的情形，经依法处理后一年内再出现前款规定的情形，或者有其他情节严重情形的，由县级以上人民政府民政部门吊销登记证书并予以公告。第一百一十二条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 ；  3.危害后果轻微并及时改正，无违法经营额或者违法所得。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29</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未依法履行信息公开义务的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《中华人民共和国慈善法》（2023年12月29日通过，2024年9月5日起实施）第一百一十条、第一百一十二条                                                                        　                                                  慈善组织有下列情形之一的，由县级以上人民政府民政部门责令限期改正，予以警告，并没收违法所得；逾期不改正的，责令限期停止活动并进行整改：</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（一）违反本法第十四条规定造成慈善财产损失的；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（二）指定或者变相指定捐赠人、慈善组织管理人员的利害关系人作为受益人的；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（三）将不得用于投资的财产用于投资的；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（四）擅自改变捐赠财产用途的；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（五）因管理不善造成慈善财产重大损失的；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（六）开展慈善活动的年度支出、管理费用或者募捐成本违反规定的；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（七）未依法履行信息公开义务的；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（八）未依法报送年度工作报告、财务会计报告或者报备募捐方案的；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（九）泄露捐赠人、志愿者、受益人个人隐私以及捐赠人、慈善信托的委托人不同意公开的姓名、名称、住所、通讯方式等信息的。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慈善组织违反本法规定泄露国家秘密、商业秘密的，依照有关法律的规定予以处罚。</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　　慈善组织有前两款规定的情形，经依法处理后一年内再出现前款规定的情形，或者有其他情节严重情形的，由县级以上人民政府民政部门吊销登记证书并予以公告。第一百一十二条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2.初次违法；3.危害后果轻微并及时改正，无违法经营额或者违法所得。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30</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未依法报送年度工作报告、财务会计报告或者报备募捐方案的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华人民共和国慈善法》（2023年12月29日通过，2024年9月5日起实施）第一百一十条慈善组织有下列情形之一的，由县级以上人民政府民政部门责令限期改正，予以警告，并没收违法所得；逾期不改正的，责令限期停止活动并进行整改：</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（一）违反本法第十四条规定造成慈善财产损失的；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（二）指定或者变相指定捐赠人、慈善组织管理人员的利害关系人作为受益人的；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（三）将不得用于投资的财产用于投资的；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（四）擅自改变捐赠财产用途的；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（五）因管理不善造成慈善财产重大损失的；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（六）开展慈善活动的年度支出、管理费用或者募捐成本违反规定的；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（七）未依法履行信息公开义务的；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（八）未依法报送年度工作报告、财务会计报告或者报备募捐方案的；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（九）泄露捐赠人、志愿者、受益人个人隐私以及捐赠人、慈善信托的委托人不同意公开的姓名、名称、住所、通讯方式等信息的。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慈善组织违反本法规定泄露国家秘密、商业秘密的，依照有关法律的规定予以处罚。</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慈善组织有前两款规定的情形，经依法处理后一年内再出现前款规定的情形，或者有其他情节严重情形的，由县级以上人民政府民政部门吊销登记证书并予以公告。第一百一十二条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2.初次违法；3.危害后果轻微并及时改正，无违法经营额或者违法所得。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31</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未按照规定将信托事务处理情况及财务状况向民政部门报告的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《中华人民共和国慈善法》（2023年12月29日通过，2024年9月5日起实施）第一百一十八条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（一）将信托财产及其收益用于非慈善目的的；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（二）指定或者变相指定委托人、受托人及其工作人员的利害关系人作为受益人的；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（三）未按照规定将信托事务处理情况及财务状况向民政部门报告的；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（四）违反慈善信托的年度支出或者管理费用标准的；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　　（五）未依法履行信息公开义务的。                                    </w:t>
            </w:r>
          </w:p>
          <w:p>
            <w:pPr>
              <w:spacing w:line="400" w:lineRule="exact"/>
              <w:jc w:val="left"/>
              <w:rPr>
                <w:rFonts w:hint="eastAsia" w:ascii="仿宋_GB2312" w:hAnsi="仿宋_GB2312" w:eastAsia="仿宋_GB2312" w:cs="仿宋_GB2312"/>
                <w:color w:val="000000"/>
                <w:sz w:val="21"/>
                <w:szCs w:val="21"/>
                <w:highlight w:val="none"/>
                <w:lang w:val="en-US" w:eastAsia="zh-CN"/>
              </w:rPr>
            </w:pP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2.初次违法；3.危害后果轻微并及时改正，无违法经营额或者违法所得。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32</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违反慈善信托的年度支出或者管理费用标准的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《中华人民共和国慈善法》（2023年12月29日通过，2024年9月5日起实施）第一百一十八条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（一）将信托财产及其收益用于非慈善目的的；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（二）指定或者变相指定委托人、受托人及其工作人员的利害关系人作为受益人的；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（三）未按照规定将信托事务处理情况及财务状况向民政部门报告的；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（四）违反慈善信托的年度支出或者管理费用标准的；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　　（五）未依法履行信息公开义务的。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2.初次违法；3危害后果轻微并及时改正，无违法经营额或者违法所得。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25" w:type="dxa"/>
            <w:noWrap w:val="0"/>
            <w:vAlign w:val="center"/>
          </w:tcPr>
          <w:p>
            <w:pPr>
              <w:spacing w:line="40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33</w:t>
            </w:r>
          </w:p>
        </w:tc>
        <w:tc>
          <w:tcPr>
            <w:tcW w:w="2254"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未依法履行信息公开义务的</w:t>
            </w:r>
          </w:p>
        </w:tc>
        <w:tc>
          <w:tcPr>
            <w:tcW w:w="5276"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《中华人民共和国慈善法》（2023年12月29日通过，2024年9月5日起实施）第一百一十八条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（一）将信托财产及其收益用于非慈善目的的；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（二）指定或者变相指定委托人、受托人及其工作人员的利害关系人作为受益人的；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（三）未按照规定将信托事务处理情况及财务状况向民政部门报告的；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（四）违反慈善信托的年度支出或者管理费用标准的；</w:t>
            </w:r>
          </w:p>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 xml:space="preserve">　　（五）未依法履行信息公开义务的。               </w:t>
            </w:r>
          </w:p>
        </w:tc>
        <w:tc>
          <w:tcPr>
            <w:tcW w:w="5950" w:type="dxa"/>
            <w:noWrap w:val="0"/>
            <w:vAlign w:val="center"/>
          </w:tcPr>
          <w:p>
            <w:pPr>
              <w:spacing w:line="400" w:lineRule="exact"/>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1.违法行为轻微并及时改正，没有造成危害后果的，无违法经营额或者违法所得。                                                             2.初次违法；3.危害后果轻微并及时改正，无违法经营额或者违法所得。</w:t>
            </w:r>
          </w:p>
        </w:tc>
      </w:tr>
    </w:tbl>
    <w:p>
      <w:pPr>
        <w:spacing w:line="400" w:lineRule="exact"/>
        <w:jc w:val="left"/>
        <w:rPr>
          <w:rFonts w:hint="eastAsia" w:ascii="仿宋_GB2312" w:hAnsi="仿宋_GB2312" w:eastAsia="仿宋_GB2312" w:cs="仿宋_GB2312"/>
          <w:color w:val="000000"/>
          <w:sz w:val="21"/>
          <w:szCs w:val="21"/>
          <w:highlight w:val="none"/>
          <w:lang w:eastAsia="zh-CN"/>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rPr>
                              <w:lang/>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lang/>
                      </w:rP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E7"/>
    <w:rsid w:val="00335CED"/>
    <w:rsid w:val="006C1D62"/>
    <w:rsid w:val="007634A4"/>
    <w:rsid w:val="00D650E7"/>
    <w:rsid w:val="059356F3"/>
    <w:rsid w:val="0F7678D2"/>
    <w:rsid w:val="110B5245"/>
    <w:rsid w:val="22C407E5"/>
    <w:rsid w:val="337C3265"/>
    <w:rsid w:val="341E7629"/>
    <w:rsid w:val="35FF109B"/>
    <w:rsid w:val="39D74C52"/>
    <w:rsid w:val="3F5D3D6B"/>
    <w:rsid w:val="43E64BA0"/>
    <w:rsid w:val="46077338"/>
    <w:rsid w:val="49331971"/>
    <w:rsid w:val="495F70E7"/>
    <w:rsid w:val="4C69696A"/>
    <w:rsid w:val="673E5311"/>
    <w:rsid w:val="67C27CF0"/>
    <w:rsid w:val="75D700B2"/>
    <w:rsid w:val="75FB949D"/>
    <w:rsid w:val="78174EEB"/>
    <w:rsid w:val="79FE4D6A"/>
    <w:rsid w:val="7EFFF540"/>
    <w:rsid w:val="7F3F809F"/>
    <w:rsid w:val="7FF7F8BD"/>
    <w:rsid w:val="BFB46161"/>
    <w:rsid w:val="FBFFEDF9"/>
    <w:rsid w:val="FDBD87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15733</Words>
  <Characters>16121</Characters>
  <Lines>9</Lines>
  <Paragraphs>2</Paragraphs>
  <TotalTime>1</TotalTime>
  <ScaleCrop>false</ScaleCrop>
  <LinksUpToDate>false</LinksUpToDate>
  <CharactersWithSpaces>22213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2025-02-10T08:16:00Z</dcterms:created>
  <dc:creator>fushunshi</dc:creator>
  <cp:lastModifiedBy>zfd</cp:lastModifiedBy>
  <dcterms:modified xsi:type="dcterms:W3CDTF">2026-02-02T13:10:19Z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2412E75876ECE5E6BB318069052E12AD</vt:lpwstr>
  </property>
  <property fmtid="{D5CDD505-2E9C-101B-9397-08002B2CF9AE}" pid="4" name="KSOTemplateDocerSaveRecord">
    <vt:lpwstr>eyJoZGlkIjoiNmRkYjU0NWY0YTliOTcxOTQ2Zjc2ZmQ2YTllMWY3MzciLCJ1c2VySWQiOiIyNTY2NjM4OTcifQ==</vt:lpwstr>
  </property>
</Properties>
</file>